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A20EA" w14:textId="77777777" w:rsidR="000C1121" w:rsidRPr="00864712" w:rsidRDefault="00E5527A" w:rsidP="00E34B53">
      <w:pPr>
        <w:pStyle w:val="Zusammenfassung"/>
        <w:spacing w:after="240" w:line="360" w:lineRule="auto"/>
        <w:ind w:right="986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3A3192" wp14:editId="468C639D">
                <wp:simplePos x="0" y="0"/>
                <wp:positionH relativeFrom="column">
                  <wp:posOffset>-388620</wp:posOffset>
                </wp:positionH>
                <wp:positionV relativeFrom="paragraph">
                  <wp:posOffset>-1580515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6B6C6E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7748EDAD" wp14:editId="43D301DB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2B776D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29164AC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B13162" w14:textId="77777777" w:rsidR="006F6787" w:rsidRPr="000C5900" w:rsidRDefault="00265A74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19C04566" w14:textId="77777777" w:rsidR="006F6787" w:rsidRPr="000C5900" w:rsidRDefault="00265A74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A3192" id="Group 2" o:spid="_x0000_s1026" style="position:absolute;left:0;text-align:left;margin-left:-30.6pt;margin-top:-124.45pt;width:531pt;height:90pt;z-index:251658752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006B6C6E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7748EDAD" wp14:editId="43D301DB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2B776D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029164AC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25B13162" w14:textId="77777777" w:rsidR="006F6787" w:rsidRPr="000C5900" w:rsidRDefault="00265A74" w:rsidP="000C112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19C04566" w14:textId="77777777" w:rsidR="006F6787" w:rsidRPr="000C5900" w:rsidRDefault="00265A74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EFAF9B" w14:textId="0B61A147" w:rsidR="005A2F36" w:rsidRDefault="009F0855" w:rsidP="009F0855">
      <w:pPr>
        <w:spacing w:line="360" w:lineRule="auto"/>
        <w:ind w:right="987"/>
        <w:jc w:val="both"/>
        <w:outlineLvl w:val="0"/>
        <w:rPr>
          <w:rFonts w:ascii="Arial" w:hAnsi="Arial" w:cs="Arial"/>
          <w:sz w:val="10"/>
          <w:szCs w:val="10"/>
          <w:u w:val="single"/>
          <w:lang w:val="en-US"/>
        </w:rPr>
      </w:pPr>
      <w:r w:rsidRPr="009F0855">
        <w:rPr>
          <w:rFonts w:ascii="Arial" w:hAnsi="Arial" w:cs="Arial"/>
          <w:color w:val="222222"/>
          <w:u w:val="single"/>
          <w:lang w:val="cs-CZ"/>
        </w:rPr>
        <w:t>Linde</w:t>
      </w:r>
      <w:r w:rsidR="0056093A">
        <w:rPr>
          <w:rFonts w:ascii="Arial" w:hAnsi="Arial" w:cs="Arial"/>
          <w:color w:val="222222"/>
          <w:u w:val="single"/>
          <w:lang w:val="cs-CZ"/>
        </w:rPr>
        <w:t xml:space="preserve"> MH</w:t>
      </w:r>
      <w:r w:rsidRPr="009F0855">
        <w:rPr>
          <w:rFonts w:ascii="Arial" w:hAnsi="Arial" w:cs="Arial"/>
          <w:color w:val="222222"/>
          <w:u w:val="single"/>
          <w:lang w:val="cs-CZ"/>
        </w:rPr>
        <w:t xml:space="preserve"> představuje nový kamerový systém </w:t>
      </w:r>
      <w:r w:rsidR="00CC3EFE">
        <w:rPr>
          <w:rFonts w:ascii="Arial" w:hAnsi="Arial" w:cs="Arial"/>
          <w:color w:val="222222"/>
          <w:u w:val="single"/>
          <w:lang w:val="cs-CZ"/>
        </w:rPr>
        <w:t>„</w:t>
      </w:r>
      <w:r w:rsidRPr="009F0855">
        <w:rPr>
          <w:rFonts w:ascii="Arial" w:hAnsi="Arial" w:cs="Arial"/>
          <w:color w:val="222222"/>
          <w:u w:val="single"/>
          <w:lang w:val="cs-CZ"/>
        </w:rPr>
        <w:t>Surround View</w:t>
      </w:r>
      <w:r w:rsidR="00CC3EFE">
        <w:rPr>
          <w:rFonts w:ascii="Arial" w:hAnsi="Arial" w:cs="Arial"/>
          <w:color w:val="222222"/>
          <w:u w:val="single"/>
          <w:lang w:val="cs-CZ"/>
        </w:rPr>
        <w:t>“</w:t>
      </w:r>
    </w:p>
    <w:p w14:paraId="4AC7C0C0" w14:textId="77777777" w:rsidR="00410020" w:rsidRDefault="00410020" w:rsidP="009F0855">
      <w:pPr>
        <w:spacing w:line="360" w:lineRule="auto"/>
        <w:ind w:right="845"/>
        <w:jc w:val="both"/>
        <w:outlineLvl w:val="0"/>
        <w:rPr>
          <w:rStyle w:val="shorttext"/>
          <w:rFonts w:ascii="Arial" w:hAnsi="Arial" w:cs="Arial"/>
          <w:b/>
          <w:color w:val="222222"/>
          <w:sz w:val="36"/>
          <w:szCs w:val="36"/>
          <w:lang w:val="cs-CZ"/>
        </w:rPr>
      </w:pPr>
    </w:p>
    <w:p w14:paraId="26E78C5E" w14:textId="6BC6F592" w:rsidR="00C17C21" w:rsidRDefault="00C17C21" w:rsidP="009F0855">
      <w:pPr>
        <w:spacing w:line="360" w:lineRule="auto"/>
        <w:ind w:right="845"/>
        <w:jc w:val="both"/>
        <w:outlineLvl w:val="0"/>
        <w:rPr>
          <w:rStyle w:val="shorttext"/>
          <w:rFonts w:ascii="Arial" w:hAnsi="Arial" w:cs="Arial"/>
          <w:b/>
          <w:color w:val="222222"/>
          <w:sz w:val="36"/>
          <w:szCs w:val="36"/>
          <w:lang w:val="cs-CZ"/>
        </w:rPr>
      </w:pPr>
      <w:bookmarkStart w:id="0" w:name="_GoBack"/>
      <w:bookmarkEnd w:id="0"/>
      <w:r>
        <w:rPr>
          <w:rStyle w:val="shorttext"/>
          <w:rFonts w:ascii="Arial" w:hAnsi="Arial" w:cs="Arial"/>
          <w:b/>
          <w:color w:val="222222"/>
          <w:sz w:val="36"/>
          <w:szCs w:val="36"/>
          <w:lang w:val="cs-CZ"/>
        </w:rPr>
        <w:t xml:space="preserve">Více bezpečí </w:t>
      </w:r>
      <w:r w:rsidRPr="00B82947">
        <w:rPr>
          <w:rStyle w:val="shorttext"/>
          <w:b/>
          <w:sz w:val="36"/>
          <w:szCs w:val="36"/>
        </w:rPr>
        <w:t xml:space="preserve">– </w:t>
      </w:r>
      <w:r>
        <w:rPr>
          <w:rStyle w:val="shorttext"/>
          <w:rFonts w:ascii="Arial" w:hAnsi="Arial" w:cs="Arial"/>
          <w:b/>
          <w:color w:val="222222"/>
          <w:sz w:val="36"/>
          <w:szCs w:val="36"/>
          <w:lang w:val="cs-CZ"/>
        </w:rPr>
        <w:t xml:space="preserve">zorný úhel </w:t>
      </w:r>
      <w:r w:rsidRPr="009F0855">
        <w:rPr>
          <w:rStyle w:val="shorttext"/>
          <w:rFonts w:ascii="Arial" w:hAnsi="Arial" w:cs="Arial"/>
          <w:b/>
          <w:color w:val="222222"/>
          <w:sz w:val="36"/>
          <w:szCs w:val="36"/>
          <w:lang w:val="cs-CZ"/>
        </w:rPr>
        <w:t>360°</w:t>
      </w:r>
      <w:r>
        <w:rPr>
          <w:rStyle w:val="shorttext"/>
          <w:rFonts w:ascii="Arial" w:hAnsi="Arial" w:cs="Arial"/>
          <w:b/>
          <w:color w:val="222222"/>
          <w:sz w:val="36"/>
          <w:szCs w:val="36"/>
          <w:lang w:val="cs-CZ"/>
        </w:rPr>
        <w:t xml:space="preserve"> pro řidiče vysokozdvižných vozíků</w:t>
      </w:r>
    </w:p>
    <w:p w14:paraId="199DD01B" w14:textId="77777777" w:rsidR="005A2F36" w:rsidRDefault="005A2F36" w:rsidP="009F0855">
      <w:pPr>
        <w:spacing w:line="360" w:lineRule="auto"/>
        <w:ind w:right="987"/>
        <w:jc w:val="both"/>
        <w:outlineLvl w:val="0"/>
        <w:rPr>
          <w:rFonts w:ascii="Arial" w:hAnsi="Arial" w:cs="Arial"/>
          <w:b/>
          <w:sz w:val="10"/>
          <w:szCs w:val="10"/>
          <w:lang w:val="en-US"/>
        </w:rPr>
      </w:pPr>
    </w:p>
    <w:p w14:paraId="6A5500AC" w14:textId="73CC2F21" w:rsidR="009F0855" w:rsidRPr="00F32B4B" w:rsidRDefault="005A2F36" w:rsidP="009F0855">
      <w:pPr>
        <w:spacing w:line="360" w:lineRule="auto"/>
        <w:ind w:right="845"/>
        <w:jc w:val="both"/>
        <w:outlineLvl w:val="0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i/>
          <w:sz w:val="22"/>
          <w:szCs w:val="22"/>
          <w:lang w:val="cs-CZ"/>
        </w:rPr>
        <w:t>Praha/</w:t>
      </w:r>
      <w:proofErr w:type="spellStart"/>
      <w:r>
        <w:rPr>
          <w:rFonts w:ascii="Arial" w:hAnsi="Arial" w:cs="Arial"/>
          <w:b/>
          <w:i/>
          <w:sz w:val="22"/>
          <w:szCs w:val="22"/>
          <w:lang w:val="cs-CZ"/>
        </w:rPr>
        <w:t>Aschaffenburg</w:t>
      </w:r>
      <w:proofErr w:type="spellEnd"/>
      <w:r w:rsidRPr="008B2B30">
        <w:rPr>
          <w:rFonts w:ascii="Arial" w:hAnsi="Arial" w:cs="Arial"/>
          <w:b/>
          <w:i/>
          <w:sz w:val="22"/>
          <w:szCs w:val="22"/>
          <w:lang w:val="cs-CZ"/>
        </w:rPr>
        <w:t xml:space="preserve">, </w:t>
      </w:r>
      <w:r w:rsidR="005270BC">
        <w:rPr>
          <w:rFonts w:ascii="Arial" w:hAnsi="Arial" w:cs="Arial"/>
          <w:b/>
          <w:i/>
          <w:sz w:val="22"/>
          <w:szCs w:val="22"/>
          <w:lang w:val="cs-CZ"/>
        </w:rPr>
        <w:t>20</w:t>
      </w:r>
      <w:r w:rsidRPr="008B2B30">
        <w:rPr>
          <w:rFonts w:ascii="Arial" w:hAnsi="Arial" w:cs="Arial"/>
          <w:b/>
          <w:i/>
          <w:sz w:val="22"/>
          <w:szCs w:val="22"/>
          <w:lang w:val="cs-CZ"/>
        </w:rPr>
        <w:t xml:space="preserve">. </w:t>
      </w:r>
      <w:r w:rsidR="004777B1">
        <w:rPr>
          <w:rFonts w:ascii="Arial" w:hAnsi="Arial" w:cs="Arial"/>
          <w:b/>
          <w:i/>
          <w:sz w:val="22"/>
          <w:szCs w:val="22"/>
          <w:lang w:val="cs-CZ"/>
        </w:rPr>
        <w:t>června</w:t>
      </w:r>
      <w:r>
        <w:rPr>
          <w:rFonts w:ascii="Arial" w:hAnsi="Arial" w:cs="Arial"/>
          <w:b/>
          <w:i/>
          <w:sz w:val="22"/>
          <w:szCs w:val="22"/>
          <w:lang w:val="cs-CZ"/>
        </w:rPr>
        <w:t xml:space="preserve"> 2018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– 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Pokud chodec vstoupí do </w:t>
      </w:r>
      <w:r w:rsidR="004777B1">
        <w:rPr>
          <w:rFonts w:ascii="Arial" w:hAnsi="Arial" w:cs="Arial"/>
          <w:b/>
          <w:color w:val="222222"/>
          <w:sz w:val="22"/>
          <w:szCs w:val="22"/>
          <w:lang w:val="cs-CZ"/>
        </w:rPr>
        <w:t>„</w:t>
      </w:r>
      <w:r w:rsidR="00D208E6">
        <w:rPr>
          <w:rFonts w:ascii="Arial" w:hAnsi="Arial" w:cs="Arial"/>
          <w:b/>
          <w:color w:val="222222"/>
          <w:sz w:val="22"/>
          <w:szCs w:val="22"/>
          <w:lang w:val="cs-CZ"/>
        </w:rPr>
        <w:t>mrtvého úhlu</w:t>
      </w:r>
      <w:r w:rsidR="004777B1">
        <w:rPr>
          <w:rFonts w:ascii="Arial" w:hAnsi="Arial" w:cs="Arial"/>
          <w:b/>
          <w:color w:val="222222"/>
          <w:sz w:val="22"/>
          <w:szCs w:val="22"/>
          <w:lang w:val="cs-CZ"/>
        </w:rPr>
        <w:t>“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v okolí vysokozdvižného vozíku, může </w:t>
      </w:r>
      <w:r w:rsidR="00C17C21">
        <w:rPr>
          <w:rFonts w:ascii="Arial" w:hAnsi="Arial" w:cs="Arial"/>
          <w:b/>
          <w:color w:val="222222"/>
          <w:sz w:val="22"/>
          <w:szCs w:val="22"/>
          <w:lang w:val="cs-CZ"/>
        </w:rPr>
        <w:t>snadno</w:t>
      </w:r>
      <w:r w:rsidR="00C17C21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dojít k nehodě. Řidič si takové osoby nemusí 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>včas</w:t>
      </w:r>
      <w:r w:rsidR="007843CD">
        <w:rPr>
          <w:rFonts w:ascii="Arial" w:hAnsi="Arial" w:cs="Arial"/>
          <w:b/>
          <w:color w:val="222222"/>
          <w:sz w:val="22"/>
          <w:szCs w:val="22"/>
          <w:lang w:val="cs-CZ"/>
        </w:rPr>
        <w:t>,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nebo </w:t>
      </w:r>
      <w:r w:rsidR="007843CD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dokonce 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>vůbec</w:t>
      </w:r>
      <w:r w:rsidR="007843CD">
        <w:rPr>
          <w:rFonts w:ascii="Arial" w:hAnsi="Arial" w:cs="Arial"/>
          <w:b/>
          <w:color w:val="222222"/>
          <w:sz w:val="22"/>
          <w:szCs w:val="22"/>
          <w:lang w:val="cs-CZ"/>
        </w:rPr>
        <w:t>,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všimnout a pak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C17C21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již 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>může být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pozdě. Podle institutu Německého sociálního úrazového pojištění (DGUV) byl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>a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v roce 2016 zaznamenána ve 44 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>%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nahlášených nehod 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s účastí 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vysokozdvižného vozíku 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>přítomno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st 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>další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osoby, která byla zasažena, přimáčknuta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vozíkem 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>nebo utrpěla podobné zranění.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0C7907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Společnost </w:t>
      </w:r>
      <w:r w:rsidR="009F0855" w:rsidRPr="00F32B4B">
        <w:rPr>
          <w:rFonts w:ascii="Arial" w:hAnsi="Arial" w:cs="Arial"/>
          <w:b/>
          <w:sz w:val="22"/>
          <w:szCs w:val="22"/>
          <w:lang w:val="cs-CZ"/>
        </w:rPr>
        <w:t xml:space="preserve">Linde Material Handling 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nyní nabízí 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asistenční 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kamerový systém </w:t>
      </w:r>
      <w:r w:rsidR="004777B1">
        <w:rPr>
          <w:rFonts w:ascii="Arial" w:hAnsi="Arial" w:cs="Arial"/>
          <w:b/>
          <w:color w:val="222222"/>
          <w:sz w:val="22"/>
          <w:szCs w:val="22"/>
          <w:lang w:val="cs-CZ"/>
        </w:rPr>
        <w:t>„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>Surround View</w:t>
      </w:r>
      <w:r w:rsidR="004777B1">
        <w:rPr>
          <w:rFonts w:ascii="Arial" w:hAnsi="Arial" w:cs="Arial"/>
          <w:b/>
          <w:color w:val="222222"/>
          <w:sz w:val="22"/>
          <w:szCs w:val="22"/>
          <w:lang w:val="cs-CZ"/>
        </w:rPr>
        <w:t>“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>, který</w:t>
      </w:r>
      <w:r w:rsidR="009F0855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předchází</w:t>
      </w:r>
      <w:r w:rsidR="009F0855" w:rsidRPr="00F32B4B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vzniku takovýchto nebezpečných situací.</w:t>
      </w:r>
    </w:p>
    <w:p w14:paraId="5A07B5FA" w14:textId="77777777" w:rsidR="009F0855" w:rsidRDefault="009F0855" w:rsidP="009F0855">
      <w:pPr>
        <w:spacing w:line="360" w:lineRule="auto"/>
        <w:ind w:right="845"/>
        <w:jc w:val="both"/>
        <w:outlineLvl w:val="0"/>
        <w:rPr>
          <w:rFonts w:ascii="Arial" w:hAnsi="Arial" w:cs="Arial"/>
          <w:sz w:val="22"/>
          <w:szCs w:val="22"/>
          <w:lang w:val="cs-CZ"/>
        </w:rPr>
      </w:pPr>
    </w:p>
    <w:p w14:paraId="74DD1C72" w14:textId="3AD0CEE4" w:rsidR="009F0855" w:rsidRPr="00FC75C3" w:rsidRDefault="009F0855" w:rsidP="009F0855">
      <w:pPr>
        <w:spacing w:line="360" w:lineRule="auto"/>
        <w:ind w:right="845"/>
        <w:jc w:val="both"/>
        <w:outlineLvl w:val="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Ř</w:t>
      </w:r>
      <w:r w:rsidRPr="00FC75C3">
        <w:rPr>
          <w:rFonts w:ascii="Arial" w:hAnsi="Arial" w:cs="Arial"/>
          <w:sz w:val="22"/>
          <w:szCs w:val="22"/>
          <w:lang w:val="cs-CZ"/>
        </w:rPr>
        <w:t>ada výrobců</w:t>
      </w:r>
      <w:r>
        <w:rPr>
          <w:rFonts w:ascii="Arial" w:hAnsi="Arial" w:cs="Arial"/>
          <w:sz w:val="22"/>
          <w:szCs w:val="22"/>
          <w:lang w:val="cs-CZ"/>
        </w:rPr>
        <w:t xml:space="preserve"> v</w:t>
      </w:r>
      <w:r w:rsidRPr="00FC75C3">
        <w:rPr>
          <w:rFonts w:ascii="Arial" w:hAnsi="Arial" w:cs="Arial"/>
          <w:sz w:val="22"/>
          <w:szCs w:val="22"/>
          <w:lang w:val="cs-CZ"/>
        </w:rPr>
        <w:t xml:space="preserve"> automobilovém průmyslu již nabízí systémov</w:t>
      </w:r>
      <w:r w:rsidR="004F7F14">
        <w:rPr>
          <w:rFonts w:ascii="Arial" w:hAnsi="Arial" w:cs="Arial"/>
          <w:sz w:val="22"/>
          <w:szCs w:val="22"/>
          <w:lang w:val="cs-CZ"/>
        </w:rPr>
        <w:t>á</w:t>
      </w:r>
      <w:r w:rsidRPr="00FC75C3">
        <w:rPr>
          <w:rFonts w:ascii="Arial" w:hAnsi="Arial" w:cs="Arial"/>
          <w:sz w:val="22"/>
          <w:szCs w:val="22"/>
          <w:lang w:val="cs-CZ"/>
        </w:rPr>
        <w:t xml:space="preserve"> řešení</w:t>
      </w:r>
      <w:r w:rsidR="008623F5">
        <w:rPr>
          <w:rFonts w:ascii="Arial" w:hAnsi="Arial" w:cs="Arial"/>
          <w:sz w:val="22"/>
          <w:szCs w:val="22"/>
          <w:lang w:val="cs-CZ"/>
        </w:rPr>
        <w:t>, která poskytují</w:t>
      </w:r>
      <w:r w:rsidRPr="00FC75C3">
        <w:rPr>
          <w:rFonts w:ascii="Arial" w:hAnsi="Arial" w:cs="Arial"/>
          <w:sz w:val="22"/>
          <w:szCs w:val="22"/>
          <w:lang w:val="cs-CZ"/>
        </w:rPr>
        <w:t xml:space="preserve"> pohled na okolí </w:t>
      </w:r>
      <w:r>
        <w:rPr>
          <w:rFonts w:ascii="Arial" w:hAnsi="Arial" w:cs="Arial"/>
          <w:sz w:val="22"/>
          <w:szCs w:val="22"/>
          <w:lang w:val="cs-CZ"/>
        </w:rPr>
        <w:t>osobního vozu</w:t>
      </w:r>
      <w:r w:rsidRPr="00FC75C3">
        <w:rPr>
          <w:rFonts w:ascii="Arial" w:hAnsi="Arial" w:cs="Arial"/>
          <w:sz w:val="22"/>
          <w:szCs w:val="22"/>
          <w:lang w:val="cs-CZ"/>
        </w:rPr>
        <w:t xml:space="preserve"> z ptačí perspektivy</w:t>
      </w:r>
      <w:r w:rsidR="000C7907">
        <w:rPr>
          <w:rFonts w:ascii="Arial" w:hAnsi="Arial" w:cs="Arial"/>
          <w:sz w:val="22"/>
          <w:szCs w:val="22"/>
          <w:lang w:val="cs-CZ"/>
        </w:rPr>
        <w:t>,</w:t>
      </w:r>
      <w:r w:rsidRPr="00FC75C3">
        <w:rPr>
          <w:rFonts w:ascii="Arial" w:hAnsi="Arial" w:cs="Arial"/>
          <w:sz w:val="22"/>
          <w:szCs w:val="22"/>
          <w:lang w:val="cs-CZ"/>
        </w:rPr>
        <w:t xml:space="preserve"> jak</w:t>
      </w:r>
      <w:r w:rsidR="008623F5">
        <w:rPr>
          <w:rFonts w:ascii="Arial" w:hAnsi="Arial" w:cs="Arial"/>
          <w:sz w:val="22"/>
          <w:szCs w:val="22"/>
          <w:lang w:val="cs-CZ"/>
        </w:rPr>
        <w:t xml:space="preserve">o </w:t>
      </w:r>
      <w:r w:rsidR="000C7907">
        <w:rPr>
          <w:rFonts w:ascii="Arial" w:hAnsi="Arial" w:cs="Arial"/>
          <w:sz w:val="22"/>
          <w:szCs w:val="22"/>
          <w:lang w:val="cs-CZ"/>
        </w:rPr>
        <w:t>například</w:t>
      </w:r>
      <w:r w:rsidRPr="00FC75C3">
        <w:rPr>
          <w:rFonts w:ascii="Arial" w:hAnsi="Arial" w:cs="Arial"/>
          <w:sz w:val="22"/>
          <w:szCs w:val="22"/>
          <w:lang w:val="cs-CZ"/>
        </w:rPr>
        <w:t xml:space="preserve"> video</w:t>
      </w:r>
      <w:r w:rsidR="00FC2B6F">
        <w:rPr>
          <w:rFonts w:ascii="Arial" w:hAnsi="Arial" w:cs="Arial"/>
          <w:sz w:val="22"/>
          <w:szCs w:val="22"/>
          <w:lang w:val="cs-CZ"/>
        </w:rPr>
        <w:t xml:space="preserve"> </w:t>
      </w:r>
      <w:r w:rsidRPr="00FC75C3">
        <w:rPr>
          <w:rFonts w:ascii="Arial" w:hAnsi="Arial" w:cs="Arial"/>
          <w:sz w:val="22"/>
          <w:szCs w:val="22"/>
          <w:lang w:val="cs-CZ"/>
        </w:rPr>
        <w:t>asistent při parkování. Takové systémy se skládají z několika kamer a vhodného softwaru, který</w:t>
      </w:r>
      <w:r>
        <w:rPr>
          <w:rFonts w:ascii="Arial" w:hAnsi="Arial" w:cs="Arial"/>
          <w:sz w:val="22"/>
          <w:szCs w:val="22"/>
          <w:lang w:val="cs-CZ"/>
        </w:rPr>
        <w:t xml:space="preserve"> jednotlivé snímky </w:t>
      </w:r>
      <w:r w:rsidRPr="00FC75C3">
        <w:rPr>
          <w:rFonts w:ascii="Arial" w:hAnsi="Arial" w:cs="Arial"/>
          <w:sz w:val="22"/>
          <w:szCs w:val="22"/>
          <w:lang w:val="cs-CZ"/>
        </w:rPr>
        <w:t>spoj</w:t>
      </w:r>
      <w:r>
        <w:rPr>
          <w:rFonts w:ascii="Arial" w:hAnsi="Arial" w:cs="Arial"/>
          <w:sz w:val="22"/>
          <w:szCs w:val="22"/>
          <w:lang w:val="cs-CZ"/>
        </w:rPr>
        <w:t>í</w:t>
      </w:r>
      <w:r w:rsidRPr="00FC75C3">
        <w:rPr>
          <w:rFonts w:ascii="Arial" w:hAnsi="Arial" w:cs="Arial"/>
          <w:sz w:val="22"/>
          <w:szCs w:val="22"/>
          <w:lang w:val="cs-CZ"/>
        </w:rPr>
        <w:t xml:space="preserve"> tak, že vytvoří jeden celkový obraz. </w:t>
      </w:r>
      <w:r>
        <w:rPr>
          <w:rFonts w:ascii="Arial" w:hAnsi="Arial" w:cs="Arial"/>
          <w:color w:val="222222"/>
          <w:sz w:val="22"/>
          <w:szCs w:val="22"/>
          <w:lang w:val="cs-CZ"/>
        </w:rPr>
        <w:t>O</w:t>
      </w:r>
      <w:r w:rsidRPr="00FC75C3">
        <w:rPr>
          <w:rFonts w:ascii="Arial" w:hAnsi="Arial" w:cs="Arial"/>
          <w:color w:val="222222"/>
          <w:sz w:val="22"/>
          <w:szCs w:val="22"/>
          <w:lang w:val="cs-CZ"/>
        </w:rPr>
        <w:t xml:space="preserve">brysy vozidla pak </w:t>
      </w:r>
      <w:r>
        <w:rPr>
          <w:rFonts w:ascii="Arial" w:hAnsi="Arial" w:cs="Arial"/>
          <w:color w:val="222222"/>
          <w:sz w:val="22"/>
          <w:szCs w:val="22"/>
          <w:lang w:val="cs-CZ"/>
        </w:rPr>
        <w:t>p</w:t>
      </w:r>
      <w:r w:rsidRPr="00FC75C3">
        <w:rPr>
          <w:rFonts w:ascii="Arial" w:hAnsi="Arial" w:cs="Arial"/>
          <w:color w:val="222222"/>
          <w:sz w:val="22"/>
          <w:szCs w:val="22"/>
          <w:lang w:val="cs-CZ"/>
        </w:rPr>
        <w:t>alubní počítač umístí do tohoto</w:t>
      </w:r>
      <w:r w:rsidR="00CC3EFE">
        <w:rPr>
          <w:rFonts w:ascii="Arial" w:hAnsi="Arial" w:cs="Arial"/>
          <w:color w:val="222222"/>
          <w:sz w:val="22"/>
          <w:szCs w:val="22"/>
          <w:lang w:val="cs-CZ"/>
        </w:rPr>
        <w:t xml:space="preserve"> náhledu</w:t>
      </w:r>
      <w:r w:rsidRPr="00FC75C3">
        <w:rPr>
          <w:rFonts w:ascii="Arial" w:hAnsi="Arial" w:cs="Arial"/>
          <w:color w:val="222222"/>
          <w:sz w:val="22"/>
          <w:szCs w:val="22"/>
          <w:lang w:val="cs-CZ"/>
        </w:rPr>
        <w:t xml:space="preserve"> a zobrazí je řidiči jako virtuální pohled z ptačí perspektivy.</w:t>
      </w:r>
    </w:p>
    <w:p w14:paraId="61993F71" w14:textId="77777777" w:rsidR="009F0855" w:rsidRPr="003E32CB" w:rsidRDefault="009F0855" w:rsidP="009F0855">
      <w:pPr>
        <w:spacing w:line="360" w:lineRule="auto"/>
        <w:ind w:right="845"/>
        <w:jc w:val="both"/>
        <w:outlineLvl w:val="0"/>
        <w:rPr>
          <w:rFonts w:ascii="Arial" w:hAnsi="Arial" w:cs="Arial"/>
          <w:sz w:val="16"/>
          <w:szCs w:val="16"/>
          <w:lang w:val="en-US"/>
        </w:rPr>
      </w:pPr>
    </w:p>
    <w:p w14:paraId="4F23BFF8" w14:textId="25B7BED6" w:rsidR="009F0855" w:rsidRPr="00F667AF" w:rsidRDefault="009F0855" w:rsidP="009F0855">
      <w:pPr>
        <w:spacing w:line="360" w:lineRule="auto"/>
        <w:ind w:right="845"/>
        <w:jc w:val="both"/>
        <w:rPr>
          <w:rFonts w:ascii="Arial" w:hAnsi="Arial" w:cs="Arial"/>
          <w:sz w:val="22"/>
          <w:szCs w:val="22"/>
          <w:lang w:val="cs-CZ"/>
        </w:rPr>
      </w:pP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Systém </w:t>
      </w:r>
      <w:r w:rsidR="00001AB5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>Surround View</w:t>
      </w:r>
      <w:r w:rsidR="00001AB5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, který nyní představila </w:t>
      </w:r>
      <w:r w:rsidR="00134073">
        <w:rPr>
          <w:rFonts w:ascii="Arial" w:hAnsi="Arial" w:cs="Arial"/>
          <w:color w:val="222222"/>
          <w:sz w:val="22"/>
          <w:szCs w:val="22"/>
          <w:lang w:val="cs-CZ"/>
        </w:rPr>
        <w:t>společnost</w:t>
      </w:r>
      <w:r w:rsidR="00134073"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>Linde</w:t>
      </w:r>
      <w:r w:rsidR="00134073">
        <w:rPr>
          <w:rFonts w:ascii="Arial" w:hAnsi="Arial" w:cs="Arial"/>
          <w:color w:val="222222"/>
          <w:sz w:val="22"/>
          <w:szCs w:val="22"/>
          <w:lang w:val="cs-CZ"/>
        </w:rPr>
        <w:t xml:space="preserve"> MH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, jde ještě o krok dále. Zobrazování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okolí 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je stále založeno na </w:t>
      </w:r>
      <w:r>
        <w:rPr>
          <w:rFonts w:ascii="Arial" w:hAnsi="Arial" w:cs="Arial"/>
          <w:color w:val="222222"/>
          <w:sz w:val="22"/>
          <w:szCs w:val="22"/>
          <w:lang w:val="cs-CZ"/>
        </w:rPr>
        <w:t>aktuálních záběre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ch z kamer umístěných v blízkosti vozíku, ale namísto jednoho celkového obrazu </w:t>
      </w:r>
      <w:r w:rsidR="00A81EBA"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systém 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>generuje přední, zadní a dv</w:t>
      </w:r>
      <w:r w:rsidR="00B44B35">
        <w:rPr>
          <w:rFonts w:ascii="Arial" w:hAnsi="Arial" w:cs="Arial"/>
          <w:color w:val="222222"/>
          <w:sz w:val="22"/>
          <w:szCs w:val="22"/>
          <w:lang w:val="cs-CZ"/>
        </w:rPr>
        <w:t>ě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 boční</w:t>
      </w:r>
      <w:r w:rsidR="00B44B35">
        <w:rPr>
          <w:rFonts w:ascii="Arial" w:hAnsi="Arial" w:cs="Arial"/>
          <w:color w:val="222222"/>
          <w:sz w:val="22"/>
          <w:szCs w:val="22"/>
          <w:lang w:val="cs-CZ"/>
        </w:rPr>
        <w:t xml:space="preserve"> zorná pole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F667AF">
        <w:rPr>
          <w:rFonts w:ascii="Arial" w:hAnsi="Arial" w:cs="Arial"/>
          <w:sz w:val="22"/>
          <w:szCs w:val="22"/>
          <w:lang w:val="cs-CZ"/>
        </w:rPr>
        <w:t xml:space="preserve"> 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>Velkou výhodou tohoto řešení je, že</w:t>
      </w:r>
      <w:r w:rsidR="005270BC">
        <w:rPr>
          <w:rFonts w:ascii="Arial" w:hAnsi="Arial" w:cs="Arial"/>
          <w:color w:val="222222"/>
          <w:sz w:val="22"/>
          <w:szCs w:val="22"/>
          <w:lang w:val="cs-CZ"/>
        </w:rPr>
        <w:t xml:space="preserve"> jsou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 pohledy kamer zobrazeny v poměru 1:1 jako </w:t>
      </w:r>
      <w:r>
        <w:rPr>
          <w:rFonts w:ascii="Arial" w:hAnsi="Arial" w:cs="Arial"/>
          <w:color w:val="222222"/>
          <w:sz w:val="22"/>
          <w:szCs w:val="22"/>
          <w:lang w:val="cs-CZ"/>
        </w:rPr>
        <w:t>dělený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 obraz na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pohledovém 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>monitoru v kabině řidiče vozíku.</w:t>
      </w:r>
      <w:r w:rsidRPr="00F667AF">
        <w:rPr>
          <w:rFonts w:ascii="Arial" w:hAnsi="Arial" w:cs="Arial"/>
          <w:sz w:val="22"/>
          <w:szCs w:val="22"/>
          <w:lang w:val="cs-CZ"/>
        </w:rPr>
        <w:t xml:space="preserve"> 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>Tím se vyloučí zkreslené, a tudíž nejasné znázornění překrývajících se oblastí pohledu kamer, které</w:t>
      </w:r>
      <w:r w:rsidR="00835B86">
        <w:rPr>
          <w:rFonts w:ascii="Arial" w:hAnsi="Arial" w:cs="Arial"/>
          <w:color w:val="222222"/>
          <w:sz w:val="22"/>
          <w:szCs w:val="22"/>
          <w:lang w:val="cs-CZ"/>
        </w:rPr>
        <w:t xml:space="preserve"> jsou schopny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 vytvořit jednodušší systém</w:t>
      </w:r>
      <w:r w:rsidR="00A81EBA">
        <w:rPr>
          <w:rFonts w:ascii="Arial" w:hAnsi="Arial" w:cs="Arial"/>
          <w:color w:val="222222"/>
          <w:sz w:val="22"/>
          <w:szCs w:val="22"/>
          <w:lang w:val="cs-CZ"/>
        </w:rPr>
        <w:t>y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. Pokud se někdo objeví v překrývajícím se pohledu dvou kamer, zobrazí se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zároveň 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na obou </w:t>
      </w:r>
      <w:r w:rsidR="00B44B35">
        <w:rPr>
          <w:rFonts w:ascii="Arial" w:hAnsi="Arial" w:cs="Arial"/>
          <w:color w:val="222222"/>
          <w:sz w:val="22"/>
          <w:szCs w:val="22"/>
          <w:lang w:val="cs-CZ"/>
        </w:rPr>
        <w:t xml:space="preserve">zorných 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polích. </w:t>
      </w:r>
    </w:p>
    <w:p w14:paraId="298878D8" w14:textId="77777777" w:rsidR="009F0855" w:rsidRPr="003E32CB" w:rsidRDefault="009F0855" w:rsidP="009F0855">
      <w:pPr>
        <w:spacing w:line="360" w:lineRule="auto"/>
        <w:ind w:right="845"/>
        <w:jc w:val="both"/>
        <w:rPr>
          <w:rFonts w:ascii="Arial" w:hAnsi="Arial" w:cs="Arial"/>
          <w:sz w:val="16"/>
          <w:szCs w:val="16"/>
          <w:lang w:val="en-US"/>
        </w:rPr>
      </w:pPr>
    </w:p>
    <w:p w14:paraId="7390B196" w14:textId="77777777" w:rsidR="009F0855" w:rsidRDefault="009F0855" w:rsidP="009F0855">
      <w:pPr>
        <w:spacing w:line="360" w:lineRule="auto"/>
        <w:ind w:right="845"/>
        <w:jc w:val="both"/>
        <w:rPr>
          <w:rStyle w:val="shorttext"/>
          <w:rFonts w:ascii="Arial" w:hAnsi="Arial" w:cs="Arial"/>
          <w:b/>
          <w:color w:val="222222"/>
        </w:rPr>
      </w:pPr>
    </w:p>
    <w:p w14:paraId="10F9AD66" w14:textId="77777777" w:rsidR="009F0855" w:rsidRPr="00F667AF" w:rsidRDefault="009F0855" w:rsidP="009F0855">
      <w:pPr>
        <w:spacing w:line="360" w:lineRule="auto"/>
        <w:ind w:right="845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F667AF">
        <w:rPr>
          <w:rStyle w:val="shorttext"/>
          <w:rFonts w:ascii="Arial" w:hAnsi="Arial" w:cs="Arial"/>
          <w:b/>
          <w:color w:val="222222"/>
          <w:lang w:val="cs-CZ"/>
        </w:rPr>
        <w:t>Bezpečné manévrování</w:t>
      </w:r>
    </w:p>
    <w:p w14:paraId="557DD6BA" w14:textId="4DF37094" w:rsidR="009F0855" w:rsidRPr="007B3C8C" w:rsidRDefault="009F0855" w:rsidP="009F0855">
      <w:pPr>
        <w:spacing w:line="360" w:lineRule="auto"/>
        <w:ind w:right="845"/>
        <w:jc w:val="both"/>
        <w:rPr>
          <w:rFonts w:ascii="Arial" w:hAnsi="Arial" w:cs="Arial"/>
          <w:sz w:val="22"/>
          <w:szCs w:val="22"/>
          <w:lang w:val="en-US"/>
        </w:rPr>
      </w:pP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Při jízdě vpřed jsou všechny čtyři zóny pohledu kamer zobrazeny na displeji ve výchozím nastavení. Během couvání se displej změní na zadní a na dvě boční </w:t>
      </w:r>
      <w:r w:rsidR="00B44B35">
        <w:rPr>
          <w:rFonts w:ascii="Arial" w:hAnsi="Arial" w:cs="Arial"/>
          <w:color w:val="222222"/>
          <w:sz w:val="22"/>
          <w:szCs w:val="22"/>
          <w:lang w:val="cs-CZ"/>
        </w:rPr>
        <w:t>zorná pole.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 Řidič proto okamžitě zjistí možné nebezpečí kolize, což se nevztahuje pouze na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zobrazení 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>pohyb</w:t>
      </w:r>
      <w:r>
        <w:rPr>
          <w:rFonts w:ascii="Arial" w:hAnsi="Arial" w:cs="Arial"/>
          <w:color w:val="222222"/>
          <w:sz w:val="22"/>
          <w:szCs w:val="22"/>
          <w:lang w:val="cs-CZ"/>
        </w:rPr>
        <w:t>u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 osob kolem vysokozdvižného vozíku</w:t>
      </w:r>
      <w:r w:rsidR="004F7F14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4F7F14">
        <w:rPr>
          <w:rFonts w:ascii="Arial" w:hAnsi="Arial" w:cs="Arial"/>
          <w:color w:val="222222"/>
          <w:sz w:val="22"/>
          <w:szCs w:val="22"/>
          <w:lang w:val="cs-CZ"/>
        </w:rPr>
        <w:t>T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ímto rozšířeným pohledem lze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také 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>zabránit poškození zboží, regálov</w:t>
      </w:r>
      <w:r>
        <w:rPr>
          <w:rFonts w:ascii="Arial" w:hAnsi="Arial" w:cs="Arial"/>
          <w:color w:val="222222"/>
          <w:sz w:val="22"/>
          <w:szCs w:val="22"/>
          <w:lang w:val="cs-CZ"/>
        </w:rPr>
        <w:t>é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>h</w:t>
      </w:r>
      <w:r>
        <w:rPr>
          <w:rFonts w:ascii="Arial" w:hAnsi="Arial" w:cs="Arial"/>
          <w:color w:val="222222"/>
          <w:sz w:val="22"/>
          <w:szCs w:val="22"/>
          <w:lang w:val="cs-CZ"/>
        </w:rPr>
        <w:t>o systému</w:t>
      </w:r>
      <w:r w:rsidRPr="00F667AF">
        <w:rPr>
          <w:rFonts w:ascii="Arial" w:hAnsi="Arial" w:cs="Arial"/>
          <w:color w:val="222222"/>
          <w:sz w:val="22"/>
          <w:szCs w:val="22"/>
          <w:lang w:val="cs-CZ"/>
        </w:rPr>
        <w:t xml:space="preserve"> a samotného vysokozdvižného vozíku.</w:t>
      </w:r>
      <w:r w:rsidRPr="007B3C8C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7A39202" w14:textId="77777777" w:rsidR="009F0855" w:rsidRPr="003E32CB" w:rsidRDefault="009F0855" w:rsidP="009F0855">
      <w:pPr>
        <w:spacing w:line="360" w:lineRule="auto"/>
        <w:ind w:right="845"/>
        <w:jc w:val="both"/>
        <w:rPr>
          <w:rFonts w:ascii="Arial" w:hAnsi="Arial" w:cs="Arial"/>
          <w:sz w:val="16"/>
          <w:szCs w:val="16"/>
          <w:lang w:val="en-US"/>
        </w:rPr>
      </w:pPr>
    </w:p>
    <w:p w14:paraId="39253AE8" w14:textId="26DEAC7B" w:rsidR="009F0855" w:rsidRPr="00063D50" w:rsidRDefault="009F0855" w:rsidP="009F0855">
      <w:pPr>
        <w:spacing w:line="360" w:lineRule="auto"/>
        <w:ind w:right="845"/>
        <w:jc w:val="both"/>
        <w:rPr>
          <w:rFonts w:ascii="Arial" w:hAnsi="Arial" w:cs="Arial"/>
          <w:sz w:val="22"/>
          <w:szCs w:val="22"/>
          <w:lang w:val="cs-CZ"/>
        </w:rPr>
      </w:pPr>
      <w:r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Lepší výhled </w:t>
      </w:r>
      <w:r>
        <w:rPr>
          <w:rFonts w:ascii="Arial" w:hAnsi="Arial" w:cs="Arial"/>
          <w:color w:val="222222"/>
          <w:sz w:val="22"/>
          <w:szCs w:val="22"/>
          <w:lang w:val="cs-CZ"/>
        </w:rPr>
        <w:t>na okolí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 vozíku také znamená vyšší produktivitu při manipulaci. Řidiči mohou pracovat efektivněji, rychleji a s nižší ergonomickou zátěží. Například při </w:t>
      </w:r>
      <w:r w:rsidR="00A81EBA">
        <w:rPr>
          <w:rFonts w:ascii="Arial" w:hAnsi="Arial" w:cs="Arial"/>
          <w:color w:val="222222"/>
          <w:sz w:val="22"/>
          <w:szCs w:val="22"/>
          <w:lang w:val="cs-CZ"/>
        </w:rPr>
        <w:t>skladování</w:t>
      </w:r>
      <w:r w:rsidR="00A81EBA"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mohou vidět, co se </w:t>
      </w:r>
      <w:r w:rsidR="008F6EA9">
        <w:rPr>
          <w:rFonts w:ascii="Arial" w:hAnsi="Arial" w:cs="Arial"/>
          <w:color w:val="222222"/>
          <w:sz w:val="22"/>
          <w:szCs w:val="22"/>
          <w:lang w:val="cs-CZ"/>
        </w:rPr>
        <w:t>dě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>je před vidlicemi vozíku</w:t>
      </w:r>
      <w:r w:rsidR="00E16162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 i když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jim 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>náklad brání ve výhledu.</w:t>
      </w:r>
      <w:r w:rsidRPr="00063D50">
        <w:rPr>
          <w:rFonts w:ascii="Arial" w:hAnsi="Arial" w:cs="Arial"/>
          <w:sz w:val="22"/>
          <w:szCs w:val="22"/>
          <w:lang w:val="cs-CZ"/>
        </w:rPr>
        <w:t xml:space="preserve"> </w:t>
      </w:r>
      <w:r w:rsidR="00E16162">
        <w:rPr>
          <w:rFonts w:ascii="Arial" w:hAnsi="Arial" w:cs="Arial"/>
          <w:sz w:val="22"/>
          <w:szCs w:val="22"/>
          <w:lang w:val="cs-CZ"/>
        </w:rPr>
        <w:t>„</w:t>
      </w:r>
      <w:r>
        <w:rPr>
          <w:rFonts w:ascii="Arial" w:hAnsi="Arial" w:cs="Arial"/>
          <w:sz w:val="22"/>
          <w:szCs w:val="22"/>
          <w:lang w:val="cs-CZ"/>
        </w:rPr>
        <w:t>Tato n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ová volitelná položka bude zpočátku nabízena pro všechny čelní vysokozdvižné vozíky s nosností </w:t>
      </w:r>
      <w:r w:rsidR="00E16162">
        <w:rPr>
          <w:rFonts w:ascii="Arial" w:hAnsi="Arial" w:cs="Arial"/>
          <w:color w:val="222222"/>
          <w:sz w:val="22"/>
          <w:szCs w:val="22"/>
          <w:lang w:val="cs-CZ"/>
        </w:rPr>
        <w:t>čtyři</w:t>
      </w:r>
      <w:r w:rsidR="00E16162"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tuny </w:t>
      </w:r>
      <w:r>
        <w:rPr>
          <w:rFonts w:ascii="Arial" w:hAnsi="Arial" w:cs="Arial"/>
          <w:color w:val="222222"/>
          <w:sz w:val="22"/>
          <w:szCs w:val="22"/>
          <w:lang w:val="cs-CZ"/>
        </w:rPr>
        <w:t>a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 více,</w:t>
      </w:r>
      <w:r w:rsidR="00E16162">
        <w:rPr>
          <w:rFonts w:ascii="Arial" w:hAnsi="Arial" w:cs="Arial"/>
          <w:sz w:val="22"/>
          <w:szCs w:val="22"/>
          <w:lang w:val="cs-CZ"/>
        </w:rPr>
        <w:t>“</w:t>
      </w:r>
      <w:r w:rsidRPr="00063D50">
        <w:rPr>
          <w:rFonts w:ascii="Arial" w:hAnsi="Arial" w:cs="Arial"/>
          <w:sz w:val="22"/>
          <w:szCs w:val="22"/>
          <w:lang w:val="cs-CZ"/>
        </w:rPr>
        <w:t xml:space="preserve"> uvádí Frank Bergmann, Product Manager Counterbalanced Trucks z Linde Material Handling. </w:t>
      </w:r>
      <w:r w:rsidR="00A81EBA">
        <w:rPr>
          <w:rFonts w:ascii="Arial" w:hAnsi="Arial" w:cs="Arial"/>
          <w:color w:val="222222"/>
          <w:sz w:val="22"/>
          <w:szCs w:val="22"/>
          <w:lang w:val="cs-CZ"/>
        </w:rPr>
        <w:t>S</w:t>
      </w:r>
      <w:r w:rsidR="00A81EBA"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ystém </w:t>
      </w:r>
      <w:r w:rsidR="00A81EBA">
        <w:rPr>
          <w:rFonts w:ascii="Arial" w:hAnsi="Arial" w:cs="Arial"/>
          <w:color w:val="222222"/>
          <w:sz w:val="22"/>
          <w:szCs w:val="22"/>
          <w:lang w:val="cs-CZ"/>
        </w:rPr>
        <w:t>je velmi užitečný</w:t>
      </w:r>
      <w:r w:rsidR="00A81EBA"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A81EBA">
        <w:rPr>
          <w:rFonts w:ascii="Arial" w:hAnsi="Arial" w:cs="Arial"/>
          <w:color w:val="222222"/>
          <w:sz w:val="22"/>
          <w:szCs w:val="22"/>
          <w:lang w:val="cs-CZ"/>
        </w:rPr>
        <w:t>z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>ejména při manévrování v úzkých uličkách a při náročnějších nakládkových operacích</w:t>
      </w:r>
      <w:r w:rsidR="00A81EBA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E16162">
        <w:rPr>
          <w:rFonts w:ascii="Arial" w:hAnsi="Arial" w:cs="Arial"/>
          <w:color w:val="222222"/>
          <w:sz w:val="22"/>
          <w:szCs w:val="22"/>
          <w:lang w:val="cs-CZ"/>
        </w:rPr>
        <w:t>Frank</w:t>
      </w:r>
      <w:r w:rsidR="00E16162"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>Bergmann k tomu dodává: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E16162">
        <w:rPr>
          <w:rFonts w:ascii="Arial" w:hAnsi="Arial" w:cs="Arial"/>
          <w:sz w:val="22"/>
          <w:szCs w:val="22"/>
          <w:lang w:val="cs-CZ"/>
        </w:rPr>
        <w:t>„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>Každý úhel prostoru kolem vozíku je nyní pro obsluhu dobře viditelný. To je zvláště důležité pro bezpečnost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provozu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 v</w:t>
      </w:r>
      <w:r w:rsidR="005270BC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="00A81EBA">
        <w:rPr>
          <w:rFonts w:ascii="Arial" w:hAnsi="Arial" w:cs="Arial"/>
          <w:color w:val="222222"/>
          <w:sz w:val="22"/>
          <w:szCs w:val="22"/>
          <w:lang w:val="cs-CZ"/>
        </w:rPr>
        <w:t>místech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, kde je velmi omezený prostor nebo kde je pravděpodobné, že </w:t>
      </w:r>
      <w:r w:rsidR="00A81EBA" w:rsidRPr="00063D50">
        <w:rPr>
          <w:rFonts w:ascii="Arial" w:hAnsi="Arial" w:cs="Arial"/>
          <w:color w:val="222222"/>
          <w:sz w:val="22"/>
          <w:szCs w:val="22"/>
          <w:lang w:val="cs-CZ"/>
        </w:rPr>
        <w:t>přepravní trasu</w:t>
      </w:r>
      <w:r w:rsidR="00A81EBA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A81EBA"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překříží 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lidé </w:t>
      </w:r>
      <w:r w:rsidR="00A81EBA">
        <w:rPr>
          <w:rFonts w:ascii="Arial" w:hAnsi="Arial" w:cs="Arial"/>
          <w:color w:val="222222"/>
          <w:sz w:val="22"/>
          <w:szCs w:val="22"/>
          <w:lang w:val="cs-CZ"/>
        </w:rPr>
        <w:t>či</w:t>
      </w:r>
      <w:r w:rsidRPr="00063D50">
        <w:rPr>
          <w:rFonts w:ascii="Arial" w:hAnsi="Arial" w:cs="Arial"/>
          <w:color w:val="222222"/>
          <w:sz w:val="22"/>
          <w:szCs w:val="22"/>
          <w:lang w:val="cs-CZ"/>
        </w:rPr>
        <w:t xml:space="preserve"> jiné vysokozdvižné vozíky.</w:t>
      </w:r>
      <w:r w:rsidR="00E16162">
        <w:rPr>
          <w:rFonts w:ascii="Arial" w:hAnsi="Arial" w:cs="Arial"/>
          <w:sz w:val="22"/>
          <w:szCs w:val="22"/>
          <w:lang w:val="cs-CZ"/>
        </w:rPr>
        <w:t>“</w:t>
      </w:r>
    </w:p>
    <w:p w14:paraId="6451AA80" w14:textId="77777777" w:rsidR="009F0855" w:rsidRPr="006B5D53" w:rsidRDefault="009F0855" w:rsidP="009F0855">
      <w:pPr>
        <w:spacing w:line="360" w:lineRule="auto"/>
        <w:ind w:right="845"/>
        <w:jc w:val="both"/>
        <w:rPr>
          <w:rFonts w:ascii="Arial" w:hAnsi="Arial" w:cs="Arial"/>
          <w:sz w:val="16"/>
          <w:szCs w:val="16"/>
          <w:lang w:val="en-US"/>
        </w:rPr>
      </w:pPr>
    </w:p>
    <w:p w14:paraId="2C06D0A2" w14:textId="5769A113" w:rsidR="009F0855" w:rsidRPr="003F15CA" w:rsidRDefault="009F0855" w:rsidP="009F0855">
      <w:pPr>
        <w:spacing w:line="360" w:lineRule="auto"/>
        <w:ind w:right="845"/>
        <w:jc w:val="both"/>
        <w:rPr>
          <w:rFonts w:ascii="Arial" w:hAnsi="Arial" w:cs="Arial"/>
          <w:sz w:val="22"/>
          <w:szCs w:val="22"/>
          <w:lang w:val="cs-CZ"/>
        </w:rPr>
      </w:pPr>
      <w:r w:rsidRPr="00B82947">
        <w:rPr>
          <w:rFonts w:ascii="Arial" w:hAnsi="Arial" w:cs="Arial"/>
          <w:b/>
          <w:color w:val="222222"/>
          <w:sz w:val="22"/>
          <w:szCs w:val="22"/>
          <w:lang w:val="cs-CZ"/>
        </w:rPr>
        <w:t>Jeden důležitý cíl, řada nutných opatření:</w:t>
      </w:r>
      <w:r w:rsidRPr="003F15CA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>Asistenční s</w:t>
      </w:r>
      <w:r w:rsidRPr="003F15CA">
        <w:rPr>
          <w:rFonts w:ascii="Arial" w:hAnsi="Arial" w:cs="Arial"/>
          <w:color w:val="222222"/>
          <w:sz w:val="22"/>
          <w:szCs w:val="22"/>
          <w:lang w:val="cs-CZ"/>
        </w:rPr>
        <w:t xml:space="preserve">ystém </w:t>
      </w:r>
      <w:r w:rsidR="00E16162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Pr="003F15CA">
        <w:rPr>
          <w:rFonts w:ascii="Arial" w:hAnsi="Arial" w:cs="Arial"/>
          <w:color w:val="222222"/>
          <w:sz w:val="22"/>
          <w:szCs w:val="22"/>
          <w:lang w:val="cs-CZ"/>
        </w:rPr>
        <w:t>Surround View</w:t>
      </w:r>
      <w:r w:rsidR="00E16162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Pr="003F15CA">
        <w:rPr>
          <w:rFonts w:ascii="Arial" w:hAnsi="Arial" w:cs="Arial"/>
          <w:color w:val="222222"/>
          <w:sz w:val="22"/>
          <w:szCs w:val="22"/>
          <w:lang w:val="cs-CZ"/>
        </w:rPr>
        <w:t xml:space="preserve"> je dalším řešením od Linde Material Handling, jehož cílem je snížit </w:t>
      </w:r>
      <w:r w:rsidR="00E16162">
        <w:rPr>
          <w:rFonts w:ascii="Arial" w:hAnsi="Arial" w:cs="Arial"/>
          <w:color w:val="222222"/>
          <w:sz w:val="22"/>
          <w:szCs w:val="22"/>
          <w:lang w:val="cs-CZ"/>
        </w:rPr>
        <w:t xml:space="preserve">ve střednědobém horizontu </w:t>
      </w:r>
      <w:r w:rsidRPr="003F15CA">
        <w:rPr>
          <w:rFonts w:ascii="Arial" w:hAnsi="Arial" w:cs="Arial"/>
          <w:color w:val="222222"/>
          <w:sz w:val="22"/>
          <w:szCs w:val="22"/>
          <w:lang w:val="cs-CZ"/>
        </w:rPr>
        <w:t>počet nehod při manipulaci s</w:t>
      </w:r>
      <w:r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Pr="003F15CA">
        <w:rPr>
          <w:rFonts w:ascii="Arial" w:hAnsi="Arial" w:cs="Arial"/>
          <w:color w:val="222222"/>
          <w:sz w:val="22"/>
          <w:szCs w:val="22"/>
          <w:lang w:val="cs-CZ"/>
        </w:rPr>
        <w:t>materiálem až na nulu</w:t>
      </w:r>
      <w:r w:rsidR="008B769C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3F15CA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B769C">
        <w:rPr>
          <w:rFonts w:ascii="Arial" w:hAnsi="Arial" w:cs="Arial"/>
          <w:color w:val="222222"/>
          <w:sz w:val="22"/>
          <w:szCs w:val="22"/>
          <w:lang w:val="cs-CZ"/>
        </w:rPr>
        <w:t>Tento přístup je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v</w:t>
      </w:r>
      <w:r w:rsidR="005270BC">
        <w:rPr>
          <w:rFonts w:ascii="Arial" w:hAnsi="Arial" w:cs="Arial"/>
          <w:color w:val="222222"/>
          <w:sz w:val="22"/>
          <w:szCs w:val="22"/>
          <w:lang w:val="cs-CZ"/>
        </w:rPr>
        <w:t> </w:t>
      </w:r>
      <w:r>
        <w:rPr>
          <w:rFonts w:ascii="Arial" w:hAnsi="Arial" w:cs="Arial"/>
          <w:color w:val="222222"/>
          <w:sz w:val="22"/>
          <w:szCs w:val="22"/>
          <w:lang w:val="cs-CZ"/>
        </w:rPr>
        <w:t>souladu</w:t>
      </w:r>
      <w:r w:rsidRPr="003F15CA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s </w:t>
      </w:r>
      <w:r w:rsidRPr="003F15CA">
        <w:rPr>
          <w:rFonts w:ascii="Arial" w:hAnsi="Arial" w:cs="Arial"/>
          <w:color w:val="222222"/>
          <w:sz w:val="22"/>
          <w:szCs w:val="22"/>
          <w:lang w:val="cs-CZ"/>
        </w:rPr>
        <w:t>firemní strategi</w:t>
      </w:r>
      <w:r>
        <w:rPr>
          <w:rFonts w:ascii="Arial" w:hAnsi="Arial" w:cs="Arial"/>
          <w:color w:val="222222"/>
          <w:sz w:val="22"/>
          <w:szCs w:val="22"/>
          <w:lang w:val="cs-CZ"/>
        </w:rPr>
        <w:t>í</w:t>
      </w:r>
      <w:r w:rsidRPr="003F15CA">
        <w:rPr>
          <w:rFonts w:ascii="Arial" w:hAnsi="Arial" w:cs="Arial"/>
          <w:color w:val="222222"/>
          <w:sz w:val="22"/>
          <w:szCs w:val="22"/>
          <w:lang w:val="cs-CZ"/>
        </w:rPr>
        <w:t xml:space="preserve"> bezpečnosti </w:t>
      </w:r>
      <w:r w:rsidR="00E16162">
        <w:rPr>
          <w:rFonts w:ascii="Arial" w:hAnsi="Arial" w:cs="Arial"/>
          <w:color w:val="222222"/>
          <w:sz w:val="22"/>
          <w:szCs w:val="22"/>
          <w:lang w:val="cs-CZ"/>
        </w:rPr>
        <w:t>„Vize</w:t>
      </w:r>
      <w:r w:rsidR="00E16162" w:rsidRPr="003F15CA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E16162">
        <w:rPr>
          <w:rFonts w:ascii="Arial" w:hAnsi="Arial" w:cs="Arial"/>
          <w:color w:val="222222"/>
          <w:sz w:val="22"/>
          <w:szCs w:val="22"/>
          <w:lang w:val="cs-CZ"/>
        </w:rPr>
        <w:t>Nula – bezpečnost ve vašem světě“</w:t>
      </w:r>
      <w:r w:rsidRPr="003F15CA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</w:p>
    <w:p w14:paraId="497029BB" w14:textId="04FC9E63" w:rsidR="00A35C12" w:rsidRDefault="00A35C12" w:rsidP="009F0855">
      <w:pPr>
        <w:spacing w:line="360" w:lineRule="auto"/>
        <w:ind w:right="844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EFDB410" w14:textId="77777777" w:rsidR="00691795" w:rsidRPr="00864712" w:rsidRDefault="00691795" w:rsidP="006917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 w:eastAsia="en-US"/>
        </w:rPr>
      </w:pPr>
      <w:r w:rsidRPr="00864712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14:paraId="15F1AE72" w14:textId="77777777" w:rsidR="00691795" w:rsidRPr="00864712" w:rsidRDefault="00691795" w:rsidP="008B6002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 tisíc zaměstnanců. Celosvětové prodeje vozíků Linde v roce 2017 přesáhly 124 tis. kusů.</w:t>
      </w:r>
    </w:p>
    <w:p w14:paraId="73BDFCCA" w14:textId="77777777" w:rsidR="00691795" w:rsidRPr="00864712" w:rsidRDefault="00691795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A97C61F" w14:textId="77777777" w:rsidR="00AD5EDC" w:rsidRDefault="00AD5EDC" w:rsidP="00E34B5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0BEDB6CC" w14:textId="77777777" w:rsidR="00E34B53" w:rsidRPr="00864712" w:rsidRDefault="00E34B53" w:rsidP="00AD5ED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398A77F7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0291FFE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64712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14BCFDE9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316594AF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2105CA87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7637656C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8" w:history="1">
        <w:r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463ACBE8" w14:textId="77777777" w:rsidR="00E34B53" w:rsidRPr="00864712" w:rsidRDefault="00410020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E34B53"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58AD5DDE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0DF6FEA5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64712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14:paraId="5793B01F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Pavlína Skřivánková</w:t>
      </w:r>
    </w:p>
    <w:p w14:paraId="57D8673B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864712">
        <w:rPr>
          <w:rFonts w:ascii="Arial" w:hAnsi="Arial" w:cs="Arial"/>
          <w:sz w:val="20"/>
          <w:szCs w:val="20"/>
          <w:lang w:val="cs-CZ"/>
        </w:rPr>
        <w:t>Account</w:t>
      </w:r>
      <w:proofErr w:type="spellEnd"/>
      <w:r w:rsidRPr="00864712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864712">
        <w:rPr>
          <w:rFonts w:ascii="Arial" w:hAnsi="Arial" w:cs="Arial"/>
          <w:sz w:val="20"/>
          <w:szCs w:val="20"/>
          <w:lang w:val="cs-CZ"/>
        </w:rPr>
        <w:t>Executive</w:t>
      </w:r>
      <w:proofErr w:type="spellEnd"/>
    </w:p>
    <w:p w14:paraId="23FD37B3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mob.: +420 731 613 601 </w:t>
      </w:r>
    </w:p>
    <w:p w14:paraId="444E8BC5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pavlina.skrivankova@crestcom.cz</w:t>
        </w:r>
      </w:hyperlink>
    </w:p>
    <w:p w14:paraId="0E0C76E7" w14:textId="28BB6CE2" w:rsidR="00864712" w:rsidRPr="00864712" w:rsidRDefault="00410020" w:rsidP="001C75F9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1" w:history="1">
        <w:r w:rsidR="00E34B53"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sectPr w:rsidR="00864712" w:rsidRPr="00864712" w:rsidSect="008521E1">
      <w:headerReference w:type="default" r:id="rId12"/>
      <w:pgSz w:w="11900" w:h="16840"/>
      <w:pgMar w:top="285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E4EE1" w14:textId="77777777" w:rsidR="00AE7955" w:rsidRDefault="00AE7955" w:rsidP="00FC1294">
      <w:r>
        <w:separator/>
      </w:r>
    </w:p>
  </w:endnote>
  <w:endnote w:type="continuationSeparator" w:id="0">
    <w:p w14:paraId="56D5ED99" w14:textId="77777777" w:rsidR="00AE7955" w:rsidRDefault="00AE7955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FVectora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74A91" w14:textId="77777777" w:rsidR="00AE7955" w:rsidRDefault="00AE7955" w:rsidP="00FC1294">
      <w:r>
        <w:separator/>
      </w:r>
    </w:p>
  </w:footnote>
  <w:footnote w:type="continuationSeparator" w:id="0">
    <w:p w14:paraId="522E7F0E" w14:textId="77777777" w:rsidR="00AE7955" w:rsidRDefault="00AE7955" w:rsidP="00FC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25B61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05786FD5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7866FED0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224A79DC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1E31AFFC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73391FD3" w14:textId="77777777" w:rsidR="000C5900" w:rsidRDefault="000C5900" w:rsidP="000C5900">
    <w:pPr>
      <w:pStyle w:val="Zhlav"/>
    </w:pPr>
  </w:p>
  <w:p w14:paraId="7186D437" w14:textId="77777777" w:rsidR="000C5900" w:rsidRPr="000C5900" w:rsidRDefault="000C5900" w:rsidP="000C5900">
    <w:pPr>
      <w:pStyle w:val="Zhlav"/>
      <w:rPr>
        <w:rFonts w:ascii="LindeDaxOffice" w:hAnsi="LindeDaxOffice"/>
        <w:sz w:val="20"/>
        <w:szCs w:val="20"/>
      </w:rPr>
    </w:pPr>
    <w:r w:rsidRPr="000C5900">
      <w:rPr>
        <w:rFonts w:ascii="LindeDaxOffice" w:hAnsi="LindeDaxOffice"/>
        <w:sz w:val="20"/>
        <w:szCs w:val="20"/>
      </w:rPr>
      <w:t>strana</w:t>
    </w:r>
    <w:r w:rsidR="001B0A6C" w:rsidRPr="000C5900">
      <w:rPr>
        <w:rFonts w:ascii="LindeDaxOffice" w:hAnsi="LindeDaxOffice"/>
        <w:sz w:val="20"/>
        <w:szCs w:val="20"/>
      </w:rPr>
      <w:fldChar w:fldCharType="begin"/>
    </w:r>
    <w:r w:rsidRPr="000C5900">
      <w:rPr>
        <w:rFonts w:ascii="LindeDaxOffice" w:hAnsi="LindeDaxOffice"/>
        <w:sz w:val="20"/>
        <w:szCs w:val="20"/>
      </w:rPr>
      <w:instrText xml:space="preserve"> PAGE  \* ARABIC  \* MERGEFORMAT </w:instrText>
    </w:r>
    <w:r w:rsidR="001B0A6C" w:rsidRPr="000C5900">
      <w:rPr>
        <w:rFonts w:ascii="LindeDaxOffice" w:hAnsi="LindeDaxOffice"/>
        <w:sz w:val="20"/>
        <w:szCs w:val="20"/>
      </w:rPr>
      <w:fldChar w:fldCharType="separate"/>
    </w:r>
    <w:r w:rsidR="00F6292F">
      <w:rPr>
        <w:rFonts w:ascii="LindeDaxOffice" w:hAnsi="LindeDaxOffice"/>
        <w:noProof/>
        <w:sz w:val="20"/>
        <w:szCs w:val="20"/>
      </w:rPr>
      <w:t>2</w:t>
    </w:r>
    <w:r w:rsidR="001B0A6C" w:rsidRPr="000C5900">
      <w:rPr>
        <w:rFonts w:ascii="LindeDaxOffice" w:hAnsi="LindeDaxOffice"/>
        <w:sz w:val="20"/>
        <w:szCs w:val="20"/>
      </w:rPr>
      <w:fldChar w:fldCharType="end"/>
    </w:r>
  </w:p>
  <w:p w14:paraId="5C8837D7" w14:textId="77777777" w:rsidR="000C5900" w:rsidRPr="000C5900" w:rsidRDefault="000C5900" w:rsidP="000C59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BE"/>
    <w:rsid w:val="00000135"/>
    <w:rsid w:val="0000017E"/>
    <w:rsid w:val="00000410"/>
    <w:rsid w:val="00001AB5"/>
    <w:rsid w:val="0000476D"/>
    <w:rsid w:val="0000496D"/>
    <w:rsid w:val="0001104C"/>
    <w:rsid w:val="000153D2"/>
    <w:rsid w:val="00016C57"/>
    <w:rsid w:val="00017B96"/>
    <w:rsid w:val="00024646"/>
    <w:rsid w:val="000364FE"/>
    <w:rsid w:val="00056FB8"/>
    <w:rsid w:val="00066B1E"/>
    <w:rsid w:val="000718AE"/>
    <w:rsid w:val="00081DDC"/>
    <w:rsid w:val="00086577"/>
    <w:rsid w:val="00090AB0"/>
    <w:rsid w:val="0009672C"/>
    <w:rsid w:val="00096922"/>
    <w:rsid w:val="000A128A"/>
    <w:rsid w:val="000A35B7"/>
    <w:rsid w:val="000A4425"/>
    <w:rsid w:val="000A483E"/>
    <w:rsid w:val="000A585A"/>
    <w:rsid w:val="000B43D4"/>
    <w:rsid w:val="000C1121"/>
    <w:rsid w:val="000C435A"/>
    <w:rsid w:val="000C4A9D"/>
    <w:rsid w:val="000C5900"/>
    <w:rsid w:val="000C5E76"/>
    <w:rsid w:val="000C6028"/>
    <w:rsid w:val="000C7907"/>
    <w:rsid w:val="000D7391"/>
    <w:rsid w:val="000F2AB1"/>
    <w:rsid w:val="000F3F51"/>
    <w:rsid w:val="000F5120"/>
    <w:rsid w:val="000F5903"/>
    <w:rsid w:val="00101657"/>
    <w:rsid w:val="001016BD"/>
    <w:rsid w:val="0011641B"/>
    <w:rsid w:val="00116C62"/>
    <w:rsid w:val="001177CA"/>
    <w:rsid w:val="001232E3"/>
    <w:rsid w:val="001244C1"/>
    <w:rsid w:val="001249A0"/>
    <w:rsid w:val="0013055E"/>
    <w:rsid w:val="00134073"/>
    <w:rsid w:val="00137F67"/>
    <w:rsid w:val="0014660E"/>
    <w:rsid w:val="0015244D"/>
    <w:rsid w:val="001534C8"/>
    <w:rsid w:val="00153D3E"/>
    <w:rsid w:val="0015536D"/>
    <w:rsid w:val="00164D91"/>
    <w:rsid w:val="0016551C"/>
    <w:rsid w:val="00167680"/>
    <w:rsid w:val="001705DD"/>
    <w:rsid w:val="001719EB"/>
    <w:rsid w:val="00185C2C"/>
    <w:rsid w:val="0018609C"/>
    <w:rsid w:val="00186D04"/>
    <w:rsid w:val="0018777A"/>
    <w:rsid w:val="00187B60"/>
    <w:rsid w:val="001911F1"/>
    <w:rsid w:val="001A0782"/>
    <w:rsid w:val="001A4E0F"/>
    <w:rsid w:val="001A7827"/>
    <w:rsid w:val="001B0A6C"/>
    <w:rsid w:val="001B7950"/>
    <w:rsid w:val="001C75F9"/>
    <w:rsid w:val="001D1C33"/>
    <w:rsid w:val="001E4587"/>
    <w:rsid w:val="001E45B7"/>
    <w:rsid w:val="001E4EC3"/>
    <w:rsid w:val="001E7B18"/>
    <w:rsid w:val="001F0AE3"/>
    <w:rsid w:val="00200580"/>
    <w:rsid w:val="00201458"/>
    <w:rsid w:val="00202657"/>
    <w:rsid w:val="00206446"/>
    <w:rsid w:val="00206C6F"/>
    <w:rsid w:val="00207B0B"/>
    <w:rsid w:val="00207C5B"/>
    <w:rsid w:val="002164FE"/>
    <w:rsid w:val="00220129"/>
    <w:rsid w:val="00221068"/>
    <w:rsid w:val="0022307C"/>
    <w:rsid w:val="0022608C"/>
    <w:rsid w:val="00231B25"/>
    <w:rsid w:val="00235ABC"/>
    <w:rsid w:val="00240215"/>
    <w:rsid w:val="002474E7"/>
    <w:rsid w:val="00253109"/>
    <w:rsid w:val="002563BC"/>
    <w:rsid w:val="00256B27"/>
    <w:rsid w:val="00264D74"/>
    <w:rsid w:val="00265A74"/>
    <w:rsid w:val="002772CD"/>
    <w:rsid w:val="0027799A"/>
    <w:rsid w:val="00280511"/>
    <w:rsid w:val="00282373"/>
    <w:rsid w:val="00283132"/>
    <w:rsid w:val="002850BB"/>
    <w:rsid w:val="00285B3A"/>
    <w:rsid w:val="0029443A"/>
    <w:rsid w:val="00296772"/>
    <w:rsid w:val="00296FA9"/>
    <w:rsid w:val="002A1F93"/>
    <w:rsid w:val="002A4041"/>
    <w:rsid w:val="002A516C"/>
    <w:rsid w:val="002A7897"/>
    <w:rsid w:val="002B58CF"/>
    <w:rsid w:val="002C2AAA"/>
    <w:rsid w:val="002C741E"/>
    <w:rsid w:val="002D03FF"/>
    <w:rsid w:val="002D0BD5"/>
    <w:rsid w:val="002D47FF"/>
    <w:rsid w:val="002D6271"/>
    <w:rsid w:val="002D6A82"/>
    <w:rsid w:val="002E41A8"/>
    <w:rsid w:val="002F180D"/>
    <w:rsid w:val="002F642D"/>
    <w:rsid w:val="00303870"/>
    <w:rsid w:val="0030728A"/>
    <w:rsid w:val="00320F93"/>
    <w:rsid w:val="0033032E"/>
    <w:rsid w:val="00332122"/>
    <w:rsid w:val="00341CB5"/>
    <w:rsid w:val="0034258D"/>
    <w:rsid w:val="00352AF7"/>
    <w:rsid w:val="00360A3A"/>
    <w:rsid w:val="003643C2"/>
    <w:rsid w:val="003716A4"/>
    <w:rsid w:val="003725B5"/>
    <w:rsid w:val="00375DDC"/>
    <w:rsid w:val="00380A04"/>
    <w:rsid w:val="00386CFD"/>
    <w:rsid w:val="0039056E"/>
    <w:rsid w:val="003A3E9F"/>
    <w:rsid w:val="003A4F1A"/>
    <w:rsid w:val="003B440B"/>
    <w:rsid w:val="003C2814"/>
    <w:rsid w:val="003C7C00"/>
    <w:rsid w:val="003E076E"/>
    <w:rsid w:val="003E3554"/>
    <w:rsid w:val="003F742B"/>
    <w:rsid w:val="004033FA"/>
    <w:rsid w:val="004037B4"/>
    <w:rsid w:val="00405401"/>
    <w:rsid w:val="004055FA"/>
    <w:rsid w:val="00410020"/>
    <w:rsid w:val="0041267E"/>
    <w:rsid w:val="00415444"/>
    <w:rsid w:val="004164AD"/>
    <w:rsid w:val="00426037"/>
    <w:rsid w:val="0043052B"/>
    <w:rsid w:val="00433528"/>
    <w:rsid w:val="00434073"/>
    <w:rsid w:val="00435EAC"/>
    <w:rsid w:val="00443219"/>
    <w:rsid w:val="004574C2"/>
    <w:rsid w:val="00461A9B"/>
    <w:rsid w:val="00463FA9"/>
    <w:rsid w:val="00473564"/>
    <w:rsid w:val="004777B1"/>
    <w:rsid w:val="004800F3"/>
    <w:rsid w:val="004837F1"/>
    <w:rsid w:val="004A4B3F"/>
    <w:rsid w:val="004B4ED4"/>
    <w:rsid w:val="004B5533"/>
    <w:rsid w:val="004C180E"/>
    <w:rsid w:val="004C258B"/>
    <w:rsid w:val="004D5442"/>
    <w:rsid w:val="004D7D8E"/>
    <w:rsid w:val="004E2DB6"/>
    <w:rsid w:val="004F446B"/>
    <w:rsid w:val="004F7937"/>
    <w:rsid w:val="004F7963"/>
    <w:rsid w:val="004F7F14"/>
    <w:rsid w:val="0051007E"/>
    <w:rsid w:val="00520356"/>
    <w:rsid w:val="00523C97"/>
    <w:rsid w:val="005253CD"/>
    <w:rsid w:val="00526AE4"/>
    <w:rsid w:val="005270BC"/>
    <w:rsid w:val="00530FA4"/>
    <w:rsid w:val="00534F89"/>
    <w:rsid w:val="0054086D"/>
    <w:rsid w:val="00553517"/>
    <w:rsid w:val="00555891"/>
    <w:rsid w:val="0056093A"/>
    <w:rsid w:val="00560AE3"/>
    <w:rsid w:val="00565553"/>
    <w:rsid w:val="005659F3"/>
    <w:rsid w:val="005707A3"/>
    <w:rsid w:val="005729B4"/>
    <w:rsid w:val="00576193"/>
    <w:rsid w:val="005805A5"/>
    <w:rsid w:val="00581474"/>
    <w:rsid w:val="00582D90"/>
    <w:rsid w:val="00585499"/>
    <w:rsid w:val="005867A3"/>
    <w:rsid w:val="00592E92"/>
    <w:rsid w:val="005951D0"/>
    <w:rsid w:val="00596481"/>
    <w:rsid w:val="005A12E4"/>
    <w:rsid w:val="005A14B8"/>
    <w:rsid w:val="005A2F36"/>
    <w:rsid w:val="005B4151"/>
    <w:rsid w:val="005B5C85"/>
    <w:rsid w:val="005C0AFC"/>
    <w:rsid w:val="005C29BF"/>
    <w:rsid w:val="005C4A4F"/>
    <w:rsid w:val="005C5C55"/>
    <w:rsid w:val="005C7216"/>
    <w:rsid w:val="005D023C"/>
    <w:rsid w:val="005D674B"/>
    <w:rsid w:val="005D6CE1"/>
    <w:rsid w:val="005E0EAA"/>
    <w:rsid w:val="00604CB3"/>
    <w:rsid w:val="0060758C"/>
    <w:rsid w:val="006166CD"/>
    <w:rsid w:val="00621AAF"/>
    <w:rsid w:val="00624949"/>
    <w:rsid w:val="006332F8"/>
    <w:rsid w:val="006356CA"/>
    <w:rsid w:val="006433AE"/>
    <w:rsid w:val="00651C89"/>
    <w:rsid w:val="00665149"/>
    <w:rsid w:val="0066563C"/>
    <w:rsid w:val="00670EA8"/>
    <w:rsid w:val="006737AB"/>
    <w:rsid w:val="006816D1"/>
    <w:rsid w:val="0068567C"/>
    <w:rsid w:val="00691795"/>
    <w:rsid w:val="00697A67"/>
    <w:rsid w:val="006A0627"/>
    <w:rsid w:val="006A419E"/>
    <w:rsid w:val="006A508E"/>
    <w:rsid w:val="006B1D25"/>
    <w:rsid w:val="006B3A14"/>
    <w:rsid w:val="006B4C05"/>
    <w:rsid w:val="006B65F1"/>
    <w:rsid w:val="006B6E13"/>
    <w:rsid w:val="006C4091"/>
    <w:rsid w:val="006C7957"/>
    <w:rsid w:val="006D118A"/>
    <w:rsid w:val="006E3B07"/>
    <w:rsid w:val="006E6CD7"/>
    <w:rsid w:val="006E7FE6"/>
    <w:rsid w:val="006F02C7"/>
    <w:rsid w:val="006F1D16"/>
    <w:rsid w:val="006F5209"/>
    <w:rsid w:val="006F65DE"/>
    <w:rsid w:val="006F6787"/>
    <w:rsid w:val="006F6914"/>
    <w:rsid w:val="00701926"/>
    <w:rsid w:val="007035B7"/>
    <w:rsid w:val="007058D4"/>
    <w:rsid w:val="007063BF"/>
    <w:rsid w:val="007073D7"/>
    <w:rsid w:val="00710B0D"/>
    <w:rsid w:val="00714AFF"/>
    <w:rsid w:val="0072485C"/>
    <w:rsid w:val="007273DC"/>
    <w:rsid w:val="00737021"/>
    <w:rsid w:val="007408FE"/>
    <w:rsid w:val="00755A5A"/>
    <w:rsid w:val="00762AE1"/>
    <w:rsid w:val="00765ABA"/>
    <w:rsid w:val="00774A2D"/>
    <w:rsid w:val="007843CD"/>
    <w:rsid w:val="007847A9"/>
    <w:rsid w:val="00796143"/>
    <w:rsid w:val="007A4067"/>
    <w:rsid w:val="007B0242"/>
    <w:rsid w:val="007B65C7"/>
    <w:rsid w:val="007B73F2"/>
    <w:rsid w:val="007C63D1"/>
    <w:rsid w:val="007F0113"/>
    <w:rsid w:val="007F3965"/>
    <w:rsid w:val="007F5472"/>
    <w:rsid w:val="007F6618"/>
    <w:rsid w:val="00802765"/>
    <w:rsid w:val="008032CF"/>
    <w:rsid w:val="008035DF"/>
    <w:rsid w:val="0080369C"/>
    <w:rsid w:val="00813AF9"/>
    <w:rsid w:val="008155C0"/>
    <w:rsid w:val="00817A5C"/>
    <w:rsid w:val="00820F30"/>
    <w:rsid w:val="00822F68"/>
    <w:rsid w:val="008232E6"/>
    <w:rsid w:val="008248B4"/>
    <w:rsid w:val="008248BA"/>
    <w:rsid w:val="00831A1D"/>
    <w:rsid w:val="00832731"/>
    <w:rsid w:val="00832A47"/>
    <w:rsid w:val="00835B86"/>
    <w:rsid w:val="008451D2"/>
    <w:rsid w:val="0085072B"/>
    <w:rsid w:val="008521E1"/>
    <w:rsid w:val="00852CFE"/>
    <w:rsid w:val="008623F5"/>
    <w:rsid w:val="008638C9"/>
    <w:rsid w:val="00864712"/>
    <w:rsid w:val="008711DA"/>
    <w:rsid w:val="00873F5F"/>
    <w:rsid w:val="00876B0F"/>
    <w:rsid w:val="008861F0"/>
    <w:rsid w:val="00892DF6"/>
    <w:rsid w:val="008A286A"/>
    <w:rsid w:val="008B00FB"/>
    <w:rsid w:val="008B2B30"/>
    <w:rsid w:val="008B5DE9"/>
    <w:rsid w:val="008B6002"/>
    <w:rsid w:val="008B769C"/>
    <w:rsid w:val="008B7EAB"/>
    <w:rsid w:val="008C114C"/>
    <w:rsid w:val="008C2801"/>
    <w:rsid w:val="008C2B3A"/>
    <w:rsid w:val="008C2E1B"/>
    <w:rsid w:val="008C67EF"/>
    <w:rsid w:val="008D4010"/>
    <w:rsid w:val="008E26CF"/>
    <w:rsid w:val="008E6D9A"/>
    <w:rsid w:val="008F453E"/>
    <w:rsid w:val="008F6EA9"/>
    <w:rsid w:val="008F7448"/>
    <w:rsid w:val="009057A3"/>
    <w:rsid w:val="0090597C"/>
    <w:rsid w:val="00905F2D"/>
    <w:rsid w:val="009079D8"/>
    <w:rsid w:val="0091641F"/>
    <w:rsid w:val="00924DB3"/>
    <w:rsid w:val="00927C7E"/>
    <w:rsid w:val="00927CCA"/>
    <w:rsid w:val="009325F7"/>
    <w:rsid w:val="009331CC"/>
    <w:rsid w:val="00936E99"/>
    <w:rsid w:val="00941072"/>
    <w:rsid w:val="009414A8"/>
    <w:rsid w:val="00947903"/>
    <w:rsid w:val="00961D46"/>
    <w:rsid w:val="009713E0"/>
    <w:rsid w:val="009739D7"/>
    <w:rsid w:val="00975733"/>
    <w:rsid w:val="00975F8A"/>
    <w:rsid w:val="0098092F"/>
    <w:rsid w:val="00982894"/>
    <w:rsid w:val="00991250"/>
    <w:rsid w:val="0099473D"/>
    <w:rsid w:val="009B4BB5"/>
    <w:rsid w:val="009B6B5A"/>
    <w:rsid w:val="009B7CB1"/>
    <w:rsid w:val="009C022B"/>
    <w:rsid w:val="009C25D0"/>
    <w:rsid w:val="009D19D1"/>
    <w:rsid w:val="009D283C"/>
    <w:rsid w:val="009D3160"/>
    <w:rsid w:val="009D6726"/>
    <w:rsid w:val="009E10D3"/>
    <w:rsid w:val="009E4DD2"/>
    <w:rsid w:val="009E66DE"/>
    <w:rsid w:val="009E6993"/>
    <w:rsid w:val="009F0121"/>
    <w:rsid w:val="009F0855"/>
    <w:rsid w:val="009F0CA7"/>
    <w:rsid w:val="009F2342"/>
    <w:rsid w:val="009F6E22"/>
    <w:rsid w:val="00A04AE0"/>
    <w:rsid w:val="00A069CF"/>
    <w:rsid w:val="00A1119A"/>
    <w:rsid w:val="00A16805"/>
    <w:rsid w:val="00A25EE7"/>
    <w:rsid w:val="00A268E2"/>
    <w:rsid w:val="00A27B4B"/>
    <w:rsid w:val="00A32011"/>
    <w:rsid w:val="00A35C12"/>
    <w:rsid w:val="00A44510"/>
    <w:rsid w:val="00A5756A"/>
    <w:rsid w:val="00A6069A"/>
    <w:rsid w:val="00A649B0"/>
    <w:rsid w:val="00A70327"/>
    <w:rsid w:val="00A70A02"/>
    <w:rsid w:val="00A736C4"/>
    <w:rsid w:val="00A7493F"/>
    <w:rsid w:val="00A75292"/>
    <w:rsid w:val="00A81EBA"/>
    <w:rsid w:val="00A8417C"/>
    <w:rsid w:val="00A84A0B"/>
    <w:rsid w:val="00A97FC5"/>
    <w:rsid w:val="00AA03F3"/>
    <w:rsid w:val="00AA28E0"/>
    <w:rsid w:val="00AA31B0"/>
    <w:rsid w:val="00AB44A1"/>
    <w:rsid w:val="00AB6465"/>
    <w:rsid w:val="00AB682D"/>
    <w:rsid w:val="00AC7E60"/>
    <w:rsid w:val="00AD5DEC"/>
    <w:rsid w:val="00AD5EDC"/>
    <w:rsid w:val="00AE408A"/>
    <w:rsid w:val="00AE6755"/>
    <w:rsid w:val="00AE7955"/>
    <w:rsid w:val="00AF121A"/>
    <w:rsid w:val="00B04A72"/>
    <w:rsid w:val="00B068C2"/>
    <w:rsid w:val="00B1151E"/>
    <w:rsid w:val="00B12484"/>
    <w:rsid w:val="00B13A1C"/>
    <w:rsid w:val="00B1524F"/>
    <w:rsid w:val="00B168D5"/>
    <w:rsid w:val="00B277E8"/>
    <w:rsid w:val="00B3208A"/>
    <w:rsid w:val="00B342F1"/>
    <w:rsid w:val="00B35885"/>
    <w:rsid w:val="00B361CB"/>
    <w:rsid w:val="00B370E3"/>
    <w:rsid w:val="00B44B35"/>
    <w:rsid w:val="00B625DB"/>
    <w:rsid w:val="00B6404F"/>
    <w:rsid w:val="00B67D75"/>
    <w:rsid w:val="00B82947"/>
    <w:rsid w:val="00B836B6"/>
    <w:rsid w:val="00B90E00"/>
    <w:rsid w:val="00B90FE0"/>
    <w:rsid w:val="00B92EDA"/>
    <w:rsid w:val="00BA6BFB"/>
    <w:rsid w:val="00BA77B8"/>
    <w:rsid w:val="00BB1C47"/>
    <w:rsid w:val="00BB4B4B"/>
    <w:rsid w:val="00BC1057"/>
    <w:rsid w:val="00BD0E86"/>
    <w:rsid w:val="00BE07F0"/>
    <w:rsid w:val="00BE1147"/>
    <w:rsid w:val="00BE2456"/>
    <w:rsid w:val="00BE2E14"/>
    <w:rsid w:val="00BE6C8A"/>
    <w:rsid w:val="00BF2B03"/>
    <w:rsid w:val="00BF4D3C"/>
    <w:rsid w:val="00C04242"/>
    <w:rsid w:val="00C05563"/>
    <w:rsid w:val="00C150F6"/>
    <w:rsid w:val="00C17C21"/>
    <w:rsid w:val="00C2038E"/>
    <w:rsid w:val="00C22857"/>
    <w:rsid w:val="00C25CD1"/>
    <w:rsid w:val="00C26E0E"/>
    <w:rsid w:val="00C2713A"/>
    <w:rsid w:val="00C311BD"/>
    <w:rsid w:val="00C424DD"/>
    <w:rsid w:val="00C503CF"/>
    <w:rsid w:val="00C516F6"/>
    <w:rsid w:val="00C53F19"/>
    <w:rsid w:val="00C563B5"/>
    <w:rsid w:val="00C6342A"/>
    <w:rsid w:val="00C8256B"/>
    <w:rsid w:val="00C913F3"/>
    <w:rsid w:val="00C92553"/>
    <w:rsid w:val="00C960CF"/>
    <w:rsid w:val="00CA209A"/>
    <w:rsid w:val="00CA7482"/>
    <w:rsid w:val="00CA78BE"/>
    <w:rsid w:val="00CB1B29"/>
    <w:rsid w:val="00CB2BC0"/>
    <w:rsid w:val="00CB60C3"/>
    <w:rsid w:val="00CB67FF"/>
    <w:rsid w:val="00CB7048"/>
    <w:rsid w:val="00CC08FF"/>
    <w:rsid w:val="00CC3EFE"/>
    <w:rsid w:val="00CC4301"/>
    <w:rsid w:val="00CC7353"/>
    <w:rsid w:val="00CD5177"/>
    <w:rsid w:val="00CD7442"/>
    <w:rsid w:val="00CE1F0E"/>
    <w:rsid w:val="00CE3AB6"/>
    <w:rsid w:val="00CF7C42"/>
    <w:rsid w:val="00D018EA"/>
    <w:rsid w:val="00D13062"/>
    <w:rsid w:val="00D158C2"/>
    <w:rsid w:val="00D15940"/>
    <w:rsid w:val="00D1746D"/>
    <w:rsid w:val="00D208E6"/>
    <w:rsid w:val="00D20C8D"/>
    <w:rsid w:val="00D22192"/>
    <w:rsid w:val="00D236F2"/>
    <w:rsid w:val="00D2370C"/>
    <w:rsid w:val="00D24F22"/>
    <w:rsid w:val="00D263AD"/>
    <w:rsid w:val="00D34F20"/>
    <w:rsid w:val="00D40083"/>
    <w:rsid w:val="00D5159A"/>
    <w:rsid w:val="00D51F0D"/>
    <w:rsid w:val="00D55EB4"/>
    <w:rsid w:val="00D60F38"/>
    <w:rsid w:val="00D75804"/>
    <w:rsid w:val="00D96AEA"/>
    <w:rsid w:val="00DA4447"/>
    <w:rsid w:val="00DA6726"/>
    <w:rsid w:val="00DA7C60"/>
    <w:rsid w:val="00DB031F"/>
    <w:rsid w:val="00DB1565"/>
    <w:rsid w:val="00DB1E75"/>
    <w:rsid w:val="00DB2919"/>
    <w:rsid w:val="00DB739B"/>
    <w:rsid w:val="00DC0A17"/>
    <w:rsid w:val="00DD60B3"/>
    <w:rsid w:val="00DD648D"/>
    <w:rsid w:val="00DD649A"/>
    <w:rsid w:val="00DE03EC"/>
    <w:rsid w:val="00DF23A2"/>
    <w:rsid w:val="00DF6C9F"/>
    <w:rsid w:val="00E07B4D"/>
    <w:rsid w:val="00E15512"/>
    <w:rsid w:val="00E16162"/>
    <w:rsid w:val="00E200F3"/>
    <w:rsid w:val="00E34B53"/>
    <w:rsid w:val="00E3633C"/>
    <w:rsid w:val="00E3777B"/>
    <w:rsid w:val="00E54709"/>
    <w:rsid w:val="00E5527A"/>
    <w:rsid w:val="00E6027E"/>
    <w:rsid w:val="00E605C2"/>
    <w:rsid w:val="00E64612"/>
    <w:rsid w:val="00E70716"/>
    <w:rsid w:val="00E70CF4"/>
    <w:rsid w:val="00E70FE7"/>
    <w:rsid w:val="00E72150"/>
    <w:rsid w:val="00E727AA"/>
    <w:rsid w:val="00E73C6F"/>
    <w:rsid w:val="00E83407"/>
    <w:rsid w:val="00E8441D"/>
    <w:rsid w:val="00E84872"/>
    <w:rsid w:val="00E87555"/>
    <w:rsid w:val="00E90DF7"/>
    <w:rsid w:val="00EA02F9"/>
    <w:rsid w:val="00EA0F74"/>
    <w:rsid w:val="00EB52D9"/>
    <w:rsid w:val="00EC1C45"/>
    <w:rsid w:val="00ED292B"/>
    <w:rsid w:val="00ED4F80"/>
    <w:rsid w:val="00EE3DF4"/>
    <w:rsid w:val="00EE7F66"/>
    <w:rsid w:val="00F05E2B"/>
    <w:rsid w:val="00F11711"/>
    <w:rsid w:val="00F13BC1"/>
    <w:rsid w:val="00F159A2"/>
    <w:rsid w:val="00F23A00"/>
    <w:rsid w:val="00F23E51"/>
    <w:rsid w:val="00F2525C"/>
    <w:rsid w:val="00F25C81"/>
    <w:rsid w:val="00F43C25"/>
    <w:rsid w:val="00F5347F"/>
    <w:rsid w:val="00F6292F"/>
    <w:rsid w:val="00F76C38"/>
    <w:rsid w:val="00F76FF7"/>
    <w:rsid w:val="00F82E96"/>
    <w:rsid w:val="00F8432C"/>
    <w:rsid w:val="00F93BC3"/>
    <w:rsid w:val="00F950B1"/>
    <w:rsid w:val="00FA1B8C"/>
    <w:rsid w:val="00FA2142"/>
    <w:rsid w:val="00FA607E"/>
    <w:rsid w:val="00FB3BD6"/>
    <w:rsid w:val="00FC1294"/>
    <w:rsid w:val="00FC2B6F"/>
    <w:rsid w:val="00FD437A"/>
    <w:rsid w:val="00FE0E2A"/>
    <w:rsid w:val="00FE10E2"/>
    <w:rsid w:val="00FE749D"/>
    <w:rsid w:val="00FE79FB"/>
    <w:rsid w:val="00FF096C"/>
    <w:rsid w:val="00FF2F54"/>
    <w:rsid w:val="00FF5F80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4A9C14"/>
  <w15:docId w15:val="{EB5516E9-8260-4F9C-AC9A-73499DBA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Revize">
    <w:name w:val="Revision"/>
    <w:hidden/>
    <w:uiPriority w:val="99"/>
    <w:semiHidden/>
    <w:rsid w:val="002A516C"/>
    <w:rPr>
      <w:rFonts w:ascii="Times New Roman" w:hAnsi="Times New Roman" w:cs="Times New Roman"/>
      <w:lang w:eastAsia="de-DE"/>
    </w:rPr>
  </w:style>
  <w:style w:type="character" w:styleId="Hypertextovodkaz">
    <w:name w:val="Hyperlink"/>
    <w:rsid w:val="00876B0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748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4B5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34B53"/>
    <w:rPr>
      <w:color w:val="954F72" w:themeColor="followedHyperlink"/>
      <w:u w:val="single"/>
    </w:rPr>
  </w:style>
  <w:style w:type="paragraph" w:customStyle="1" w:styleId="Fliesstext">
    <w:name w:val="Fliesstext"/>
    <w:basedOn w:val="Normln"/>
    <w:rsid w:val="00256B27"/>
    <w:pPr>
      <w:widowControl w:val="0"/>
      <w:tabs>
        <w:tab w:val="left" w:pos="1985"/>
      </w:tabs>
      <w:autoSpaceDE w:val="0"/>
      <w:autoSpaceDN w:val="0"/>
      <w:adjustRightInd w:val="0"/>
      <w:spacing w:line="280" w:lineRule="exact"/>
    </w:pPr>
    <w:rPr>
      <w:rFonts w:ascii="LuFVectora-Light" w:eastAsia="Times New Roman" w:hAnsi="LuFVectora-Light"/>
      <w:sz w:val="20"/>
      <w:szCs w:val="20"/>
    </w:rPr>
  </w:style>
  <w:style w:type="character" w:customStyle="1" w:styleId="shorttext">
    <w:name w:val="short_text"/>
    <w:basedOn w:val="Standardnpsmoodstavce"/>
    <w:rsid w:val="0043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vlina.skrivan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DA6F-7787-4E63-B476-7342B442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4196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Lattke</dc:creator>
  <cp:lastModifiedBy>Pavlína Skřivánková</cp:lastModifiedBy>
  <cp:revision>4</cp:revision>
  <cp:lastPrinted>2018-06-05T13:52:00Z</cp:lastPrinted>
  <dcterms:created xsi:type="dcterms:W3CDTF">2018-06-20T11:06:00Z</dcterms:created>
  <dcterms:modified xsi:type="dcterms:W3CDTF">2018-06-20T11:18:00Z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_MODIFIED">
    <vt:lpwstr>true</vt:lpwstr>
  </property>
</Properties>
</file>